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F00" w:rsidRDefault="00897F52" w:rsidP="00897F52">
      <w:pPr>
        <w:ind w:firstLine="567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Методические указания к решению практических работ №1 и №2.</w:t>
      </w:r>
    </w:p>
    <w:p w:rsidR="00897F52" w:rsidRDefault="00897F52" w:rsidP="00897F52">
      <w:pPr>
        <w:ind w:firstLine="567"/>
        <w:jc w:val="center"/>
        <w:rPr>
          <w:rFonts w:ascii="Times New Roman" w:hAnsi="Times New Roman" w:cs="Times New Roman"/>
          <w:sz w:val="28"/>
        </w:rPr>
      </w:pPr>
    </w:p>
    <w:p w:rsidR="00897F52" w:rsidRDefault="00897F52" w:rsidP="00897F52">
      <w:pPr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Эти работы решаются графическим путем</w:t>
      </w:r>
      <w:proofErr w:type="gramStart"/>
      <w:r>
        <w:rPr>
          <w:rFonts w:ascii="Times New Roman" w:hAnsi="Times New Roman" w:cs="Times New Roman"/>
          <w:sz w:val="28"/>
        </w:rPr>
        <w:t>.</w:t>
      </w:r>
      <w:proofErr w:type="gramEnd"/>
      <w:r>
        <w:rPr>
          <w:rFonts w:ascii="Times New Roman" w:hAnsi="Times New Roman" w:cs="Times New Roman"/>
          <w:sz w:val="28"/>
        </w:rPr>
        <w:t xml:space="preserve"> Нужно построить график зависимости содержания О</w:t>
      </w:r>
      <w:proofErr w:type="gramStart"/>
      <w:r>
        <w:rPr>
          <w:rFonts w:ascii="Times New Roman" w:hAnsi="Times New Roman" w:cs="Times New Roman"/>
          <w:sz w:val="28"/>
          <w:vertAlign w:val="subscript"/>
        </w:rPr>
        <w:t>2</w:t>
      </w:r>
      <w:proofErr w:type="gramEnd"/>
      <w:r>
        <w:rPr>
          <w:rFonts w:ascii="Times New Roman" w:hAnsi="Times New Roman" w:cs="Times New Roman"/>
          <w:sz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от содержания </w:t>
      </w:r>
      <w:r>
        <w:rPr>
          <w:rFonts w:ascii="Times New Roman" w:hAnsi="Times New Roman" w:cs="Times New Roman"/>
          <w:sz w:val="28"/>
          <w:lang w:val="en-US"/>
        </w:rPr>
        <w:t>RO</w:t>
      </w:r>
      <w:r w:rsidRPr="00897F52">
        <w:rPr>
          <w:rFonts w:ascii="Times New Roman" w:hAnsi="Times New Roman" w:cs="Times New Roman"/>
          <w:sz w:val="28"/>
          <w:vertAlign w:val="subscript"/>
        </w:rPr>
        <w:t>2</w:t>
      </w:r>
      <w:r>
        <w:rPr>
          <w:rFonts w:ascii="Times New Roman" w:hAnsi="Times New Roman" w:cs="Times New Roman"/>
          <w:sz w:val="28"/>
        </w:rPr>
        <w:t>.</w:t>
      </w:r>
    </w:p>
    <w:p w:rsidR="00897F52" w:rsidRDefault="00897F52" w:rsidP="00897F52">
      <w:pPr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Все точки характеризующие режимы, в которых отсутствует химическая неполнота горения, должны лежать на одной прямой.</w:t>
      </w:r>
    </w:p>
    <w:p w:rsidR="00897F52" w:rsidRDefault="00897F52" w:rsidP="00897F52">
      <w:pPr>
        <w:ind w:firstLine="567"/>
        <w:jc w:val="both"/>
        <w:rPr>
          <w:rFonts w:ascii="Times New Roman" w:eastAsiaTheme="minorEastAsia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Для определения </w:t>
      </w:r>
      <m:oMath>
        <m:sSubSup>
          <m:sSubSupPr>
            <m:ctrlPr>
              <w:rPr>
                <w:rFonts w:ascii="Cambria Math" w:hAnsi="Cambria Math" w:cs="Times New Roman"/>
                <w:i/>
                <w:sz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lang w:val="en-US"/>
              </w:rPr>
              <m:t>RO</m:t>
            </m:r>
          </m:e>
          <m:sub>
            <m:r>
              <w:rPr>
                <w:rFonts w:ascii="Cambria Math" w:hAnsi="Cambria Math" w:cs="Times New Roman"/>
                <w:sz w:val="28"/>
              </w:rPr>
              <m:t>2</m:t>
            </m:r>
          </m:sub>
          <m:sup>
            <m:r>
              <w:rPr>
                <w:rFonts w:ascii="Cambria Math" w:hAnsi="Cambria Math" w:cs="Times New Roman"/>
                <w:sz w:val="28"/>
              </w:rPr>
              <m:t>макс</m:t>
            </m:r>
          </m:sup>
        </m:sSubSup>
      </m:oMath>
      <w:r>
        <w:rPr>
          <w:rFonts w:ascii="Times New Roman" w:eastAsiaTheme="minorEastAsia" w:hAnsi="Times New Roman" w:cs="Times New Roman"/>
          <w:sz w:val="28"/>
        </w:rPr>
        <w:t xml:space="preserve"> следует </w:t>
      </w:r>
      <w:proofErr w:type="gramStart"/>
      <w:r>
        <w:rPr>
          <w:rFonts w:ascii="Times New Roman" w:eastAsiaTheme="minorEastAsia" w:hAnsi="Times New Roman" w:cs="Times New Roman"/>
          <w:sz w:val="28"/>
        </w:rPr>
        <w:t>п</w:t>
      </w:r>
      <w:bookmarkStart w:id="0" w:name="_GoBack"/>
      <w:bookmarkEnd w:id="0"/>
      <w:r>
        <w:rPr>
          <w:rFonts w:ascii="Times New Roman" w:eastAsiaTheme="minorEastAsia" w:hAnsi="Times New Roman" w:cs="Times New Roman"/>
          <w:sz w:val="28"/>
        </w:rPr>
        <w:t>рямую</w:t>
      </w:r>
      <w:proofErr w:type="gramEnd"/>
      <w:r>
        <w:rPr>
          <w:rFonts w:ascii="Times New Roman" w:eastAsiaTheme="minorEastAsia" w:hAnsi="Times New Roman" w:cs="Times New Roman"/>
          <w:sz w:val="28"/>
        </w:rPr>
        <w:t xml:space="preserve"> продолжить до пересечения с осью абсцисс и прочитать на ней значения </w:t>
      </w:r>
      <m:oMath>
        <m:sSubSup>
          <m:sSubSupPr>
            <m:ctrlPr>
              <w:rPr>
                <w:rFonts w:ascii="Cambria Math" w:hAnsi="Cambria Math" w:cs="Times New Roman"/>
                <w:i/>
                <w:sz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lang w:val="en-US"/>
              </w:rPr>
              <m:t>RO</m:t>
            </m:r>
          </m:e>
          <m:sub>
            <m:r>
              <w:rPr>
                <w:rFonts w:ascii="Cambria Math" w:hAnsi="Cambria Math" w:cs="Times New Roman"/>
                <w:sz w:val="28"/>
              </w:rPr>
              <m:t>2</m:t>
            </m:r>
          </m:sub>
          <m:sup>
            <m:r>
              <w:rPr>
                <w:rFonts w:ascii="Cambria Math" w:hAnsi="Cambria Math" w:cs="Times New Roman"/>
                <w:sz w:val="28"/>
              </w:rPr>
              <m:t>макс</m:t>
            </m:r>
          </m:sup>
        </m:sSubSup>
      </m:oMath>
      <w:r>
        <w:rPr>
          <w:rFonts w:ascii="Times New Roman" w:eastAsiaTheme="minorEastAsia" w:hAnsi="Times New Roman" w:cs="Times New Roman"/>
          <w:sz w:val="28"/>
        </w:rPr>
        <w:t>.</w:t>
      </w:r>
    </w:p>
    <w:p w:rsidR="00897F52" w:rsidRDefault="00897F52" w:rsidP="00897F52">
      <w:pPr>
        <w:ind w:firstLine="567"/>
        <w:jc w:val="both"/>
        <w:rPr>
          <w:rFonts w:ascii="Times New Roman" w:eastAsiaTheme="minorEastAsia" w:hAnsi="Times New Roman" w:cs="Times New Roman"/>
          <w:sz w:val="28"/>
        </w:rPr>
      </w:pPr>
      <w:r>
        <w:rPr>
          <w:rFonts w:ascii="Times New Roman" w:eastAsiaTheme="minorEastAsia" w:hAnsi="Times New Roman" w:cs="Times New Roman"/>
          <w:sz w:val="28"/>
        </w:rPr>
        <w:t xml:space="preserve">Нарушение однозначной зависимости % содержания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lang w:val="en-US"/>
              </w:rPr>
              <m:t>O</m:t>
            </m:r>
            <m:ctrlPr>
              <w:rPr>
                <w:rFonts w:ascii="Cambria Math" w:hAnsi="Cambria Math" w:cs="Times New Roman"/>
                <w:i/>
                <w:sz w:val="28"/>
              </w:rPr>
            </m:ctrlPr>
          </m:e>
          <m:sub>
            <m:r>
              <w:rPr>
                <w:rFonts w:ascii="Cambria Math" w:hAnsi="Cambria Math" w:cs="Times New Roman"/>
                <w:sz w:val="28"/>
              </w:rPr>
              <m:t>2</m:t>
            </m:r>
            <m:ctrlPr>
              <w:rPr>
                <w:rFonts w:ascii="Cambria Math" w:hAnsi="Cambria Math" w:cs="Times New Roman"/>
                <w:i/>
                <w:sz w:val="28"/>
              </w:rPr>
            </m:ctrlPr>
          </m:sub>
        </m:sSub>
      </m:oMath>
      <w:r>
        <w:rPr>
          <w:rFonts w:ascii="Times New Roman" w:eastAsiaTheme="minorEastAsia" w:hAnsi="Times New Roman" w:cs="Times New Roman"/>
          <w:sz w:val="28"/>
        </w:rPr>
        <w:t xml:space="preserve"> от % содержания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lang w:val="en-US"/>
              </w:rPr>
              <m:t>RO</m:t>
            </m:r>
            <m:ctrlPr>
              <w:rPr>
                <w:rFonts w:ascii="Cambria Math" w:hAnsi="Cambria Math" w:cs="Times New Roman"/>
                <w:i/>
                <w:sz w:val="28"/>
              </w:rPr>
            </m:ctrlPr>
          </m:e>
          <m:sub>
            <m:r>
              <w:rPr>
                <w:rFonts w:ascii="Cambria Math" w:hAnsi="Cambria Math" w:cs="Times New Roman"/>
                <w:sz w:val="28"/>
              </w:rPr>
              <m:t>2</m:t>
            </m:r>
            <m:ctrlPr>
              <w:rPr>
                <w:rFonts w:ascii="Cambria Math" w:hAnsi="Cambria Math" w:cs="Times New Roman"/>
                <w:i/>
                <w:sz w:val="28"/>
              </w:rPr>
            </m:ctrlPr>
          </m:sub>
        </m:sSub>
      </m:oMath>
      <w:r>
        <w:rPr>
          <w:rFonts w:ascii="Times New Roman" w:eastAsiaTheme="minorEastAsia" w:hAnsi="Times New Roman" w:cs="Times New Roman"/>
          <w:sz w:val="28"/>
        </w:rPr>
        <w:t xml:space="preserve"> указывает на появление химической неполноты горения, последняя точка на </w:t>
      </w:r>
      <w:r w:rsidR="0069048B">
        <w:rPr>
          <w:rFonts w:ascii="Times New Roman" w:eastAsiaTheme="minorEastAsia" w:hAnsi="Times New Roman" w:cs="Times New Roman"/>
          <w:sz w:val="28"/>
        </w:rPr>
        <w:t xml:space="preserve">прямой указывает на процентное содержание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lang w:val="en-US"/>
              </w:rPr>
              <m:t>O</m:t>
            </m:r>
            <m:ctrlPr>
              <w:rPr>
                <w:rFonts w:ascii="Cambria Math" w:hAnsi="Cambria Math" w:cs="Times New Roman"/>
                <w:i/>
                <w:sz w:val="28"/>
              </w:rPr>
            </m:ctrlPr>
          </m:e>
          <m:sub>
            <m:r>
              <w:rPr>
                <w:rFonts w:ascii="Cambria Math" w:hAnsi="Cambria Math" w:cs="Times New Roman"/>
                <w:sz w:val="28"/>
              </w:rPr>
              <m:t>2</m:t>
            </m:r>
            <m:ctrlPr>
              <w:rPr>
                <w:rFonts w:ascii="Cambria Math" w:hAnsi="Cambria Math" w:cs="Times New Roman"/>
                <w:i/>
                <w:sz w:val="28"/>
              </w:rPr>
            </m:ctrlPr>
          </m:sub>
        </m:sSub>
      </m:oMath>
      <w:r w:rsidR="0069048B">
        <w:rPr>
          <w:rFonts w:ascii="Times New Roman" w:eastAsiaTheme="minorEastAsia" w:hAnsi="Times New Roman" w:cs="Times New Roman"/>
          <w:sz w:val="28"/>
        </w:rPr>
        <w:t xml:space="preserve"> и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lang w:val="en-US"/>
              </w:rPr>
              <m:t>RO</m:t>
            </m:r>
            <m:ctrlPr>
              <w:rPr>
                <w:rFonts w:ascii="Cambria Math" w:hAnsi="Cambria Math" w:cs="Times New Roman"/>
                <w:i/>
                <w:sz w:val="28"/>
              </w:rPr>
            </m:ctrlPr>
          </m:e>
          <m:sub>
            <m:r>
              <w:rPr>
                <w:rFonts w:ascii="Cambria Math" w:hAnsi="Cambria Math" w:cs="Times New Roman"/>
                <w:sz w:val="28"/>
              </w:rPr>
              <m:t>2</m:t>
            </m:r>
            <m:ctrlPr>
              <w:rPr>
                <w:rFonts w:ascii="Cambria Math" w:hAnsi="Cambria Math" w:cs="Times New Roman"/>
                <w:i/>
                <w:sz w:val="28"/>
              </w:rPr>
            </m:ctrlPr>
          </m:sub>
        </m:sSub>
      </m:oMath>
      <w:r w:rsidR="0069048B">
        <w:rPr>
          <w:rFonts w:ascii="Times New Roman" w:eastAsiaTheme="minorEastAsia" w:hAnsi="Times New Roman" w:cs="Times New Roman"/>
          <w:sz w:val="28"/>
        </w:rPr>
        <w:t xml:space="preserve">, для определения </w:t>
      </w:r>
      <m:oMath>
        <m:r>
          <w:rPr>
            <w:rFonts w:ascii="Cambria Math" w:eastAsiaTheme="minorEastAsia" w:hAnsi="Cambria Math" w:cs="Times New Roman"/>
            <w:sz w:val="28"/>
          </w:rPr>
          <m:t>α</m:t>
        </m:r>
      </m:oMath>
      <w:r w:rsidR="0069048B">
        <w:rPr>
          <w:rFonts w:ascii="Times New Roman" w:eastAsiaTheme="minorEastAsia" w:hAnsi="Times New Roman" w:cs="Times New Roman"/>
          <w:sz w:val="28"/>
        </w:rPr>
        <w:t xml:space="preserve"> по формулам:</w:t>
      </w:r>
    </w:p>
    <w:p w:rsidR="0069048B" w:rsidRPr="0069048B" w:rsidRDefault="0069048B" w:rsidP="0069048B">
      <w:pPr>
        <w:ind w:firstLine="567"/>
        <w:jc w:val="center"/>
        <w:rPr>
          <w:rFonts w:ascii="Times New Roman" w:eastAsiaTheme="minorEastAsia" w:hAnsi="Times New Roman" w:cs="Times New Roman"/>
          <w:sz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</w:rPr>
                <m:t>∝</m:t>
              </m:r>
            </m:e>
            <m:sub>
              <m:r>
                <w:rPr>
                  <w:rFonts w:ascii="Cambria Math" w:hAnsi="Cambria Math" w:cs="Times New Roman"/>
                  <w:sz w:val="28"/>
                </w:rPr>
                <m:t>пр</m:t>
              </m:r>
            </m:sub>
          </m:sSub>
          <m:r>
            <w:rPr>
              <w:rFonts w:ascii="Cambria Math" w:hAnsi="Cambria Math" w:cs="Times New Roman"/>
              <w:sz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lang w:val="en-US"/>
                    </w:rPr>
                    <m:t>RO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</w:rPr>
                    <m:t>2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</w:rPr>
                    <m:t>макс</m:t>
                  </m:r>
                </m:sup>
              </m:sSubSup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lang w:val="en-US"/>
                    </w:rPr>
                    <m:t>RO</m:t>
                  </m:r>
                  <m:ctrlPr>
                    <w:rPr>
                      <w:rFonts w:ascii="Cambria Math" w:hAnsi="Cambria Math" w:cs="Times New Roman"/>
                      <w:i/>
                      <w:sz w:val="28"/>
                    </w:rPr>
                  </m:ctrlPr>
                </m:e>
                <m:sub>
                  <m:r>
                    <w:rPr>
                      <w:rFonts w:ascii="Cambria Math" w:hAnsi="Cambria Math" w:cs="Times New Roman"/>
                      <w:sz w:val="28"/>
                    </w:rPr>
                    <m:t>2</m:t>
                  </m:r>
                  <m:ctrlPr>
                    <w:rPr>
                      <w:rFonts w:ascii="Cambria Math" w:hAnsi="Cambria Math" w:cs="Times New Roman"/>
                      <w:i/>
                      <w:sz w:val="28"/>
                    </w:rPr>
                  </m:ctrlPr>
                </m:sub>
              </m:sSub>
            </m:den>
          </m:f>
        </m:oMath>
      </m:oMathPara>
    </w:p>
    <w:p w:rsidR="0069048B" w:rsidRPr="00897F52" w:rsidRDefault="0069048B" w:rsidP="0069048B">
      <w:pPr>
        <w:ind w:firstLine="567"/>
        <w:jc w:val="center"/>
        <w:rPr>
          <w:rFonts w:ascii="Times New Roman" w:hAnsi="Times New Roman" w:cs="Times New Roman"/>
          <w:sz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</w:rPr>
                <m:t>∝</m:t>
              </m:r>
            </m:e>
            <m:sub>
              <m:r>
                <w:rPr>
                  <w:rFonts w:ascii="Cambria Math" w:hAnsi="Cambria Math" w:cs="Times New Roman"/>
                  <w:sz w:val="28"/>
                </w:rPr>
                <m:t>пр</m:t>
              </m:r>
            </m:sub>
          </m:sSub>
          <m:r>
            <w:rPr>
              <w:rFonts w:ascii="Cambria Math" w:hAnsi="Cambria Math" w:cs="Times New Roman"/>
              <w:sz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</w:rPr>
                <m:t>21</m:t>
              </m:r>
            </m:num>
            <m:den>
              <m:r>
                <w:rPr>
                  <w:rFonts w:ascii="Cambria Math" w:hAnsi="Cambria Math" w:cs="Times New Roman"/>
                  <w:sz w:val="28"/>
                </w:rPr>
                <m:t>21-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lang w:val="en-US"/>
                    </w:rPr>
                    <m:t>O</m:t>
                  </m:r>
                  <m:ctrlPr>
                    <w:rPr>
                      <w:rFonts w:ascii="Cambria Math" w:hAnsi="Cambria Math" w:cs="Times New Roman"/>
                      <w:i/>
                      <w:sz w:val="28"/>
                    </w:rPr>
                  </m:ctrlPr>
                </m:e>
                <m:sub>
                  <m:r>
                    <w:rPr>
                      <w:rFonts w:ascii="Cambria Math" w:hAnsi="Cambria Math" w:cs="Times New Roman"/>
                      <w:sz w:val="28"/>
                    </w:rPr>
                    <m:t>2</m:t>
                  </m:r>
                  <m:ctrlPr>
                    <w:rPr>
                      <w:rFonts w:ascii="Cambria Math" w:hAnsi="Cambria Math" w:cs="Times New Roman"/>
                      <w:i/>
                      <w:sz w:val="28"/>
                    </w:rPr>
                  </m:ctrlPr>
                </m:sub>
              </m:sSub>
            </m:den>
          </m:f>
        </m:oMath>
      </m:oMathPara>
    </w:p>
    <w:sectPr w:rsidR="0069048B" w:rsidRPr="00897F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F52"/>
    <w:rsid w:val="0069048B"/>
    <w:rsid w:val="00897F52"/>
    <w:rsid w:val="00FA4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7F52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897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7F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7F52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897F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7F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2017-09-30T09:38:00Z</dcterms:created>
  <dcterms:modified xsi:type="dcterms:W3CDTF">2017-09-30T09:55:00Z</dcterms:modified>
</cp:coreProperties>
</file>